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75" w:rsidRPr="006B6F75" w:rsidRDefault="006B6F75">
      <w:pPr>
        <w:rPr>
          <w:rStyle w:val="Siln"/>
          <w:b w:val="0"/>
          <w:color w:val="000000"/>
          <w:sz w:val="56"/>
          <w:szCs w:val="56"/>
        </w:rPr>
      </w:pPr>
      <w:r w:rsidRPr="006B6F75">
        <w:rPr>
          <w:b/>
          <w:sz w:val="56"/>
          <w:szCs w:val="56"/>
        </w:rPr>
        <w:t>Novela vodního zákona - od 1.1.2019</w:t>
      </w:r>
    </w:p>
    <w:p w:rsidR="006B6F75" w:rsidRDefault="006B6F75">
      <w:pPr>
        <w:rPr>
          <w:rStyle w:val="Siln"/>
          <w:color w:val="000000"/>
          <w:sz w:val="23"/>
          <w:szCs w:val="23"/>
        </w:rPr>
      </w:pPr>
      <w:hyperlink r:id="rId4" w:tgtFrame="_blank" w:history="1">
        <w:r>
          <w:rPr>
            <w:rStyle w:val="Hypertextovodkaz"/>
            <w:b/>
            <w:bCs/>
            <w:sz w:val="23"/>
            <w:szCs w:val="23"/>
          </w:rPr>
          <w:t>113/2018 Sb. Zákon, kterým se mění zákon č. 254/2001 Sb., o vodách a o změně některých zákonů (vodní zákon), ve znění pozdějších předpisů, a zákon č. 388/1991 Sb., o Státním fondu životního prostředí České republiky, ve znění pozdějších předpisů</w:t>
        </w:r>
      </w:hyperlink>
      <w:r>
        <w:rPr>
          <w:color w:val="000000"/>
          <w:sz w:val="23"/>
          <w:szCs w:val="23"/>
        </w:rPr>
        <w:br/>
        <w:t>Částka: 56/2018 Sb.  </w:t>
      </w:r>
      <w:r>
        <w:rPr>
          <w:color w:val="000000"/>
          <w:sz w:val="23"/>
          <w:szCs w:val="23"/>
        </w:rPr>
        <w:br/>
        <w:t>Autoři předpisu: Parlament </w:t>
      </w:r>
      <w:r>
        <w:rPr>
          <w:color w:val="000000"/>
          <w:sz w:val="23"/>
          <w:szCs w:val="23"/>
        </w:rPr>
        <w:br/>
        <w:t xml:space="preserve">Datum účinnosti od: </w:t>
      </w:r>
      <w:r>
        <w:rPr>
          <w:rStyle w:val="Siln"/>
          <w:color w:val="000000"/>
          <w:sz w:val="23"/>
          <w:szCs w:val="23"/>
        </w:rPr>
        <w:t>1. ledna 2019!</w:t>
      </w:r>
      <w:r>
        <w:rPr>
          <w:color w:val="000000"/>
          <w:sz w:val="23"/>
          <w:szCs w:val="23"/>
        </w:rPr>
        <w:t> </w:t>
      </w:r>
      <w:r>
        <w:rPr>
          <w:color w:val="000000"/>
          <w:sz w:val="23"/>
          <w:szCs w:val="23"/>
        </w:rPr>
        <w:br/>
        <w:t>Pozn. k </w:t>
      </w:r>
      <w:proofErr w:type="spellStart"/>
      <w:r>
        <w:rPr>
          <w:color w:val="000000"/>
          <w:sz w:val="23"/>
          <w:szCs w:val="23"/>
        </w:rPr>
        <w:t>úč</w:t>
      </w:r>
      <w:proofErr w:type="spellEnd"/>
      <w:r>
        <w:rPr>
          <w:color w:val="000000"/>
          <w:sz w:val="23"/>
          <w:szCs w:val="23"/>
        </w:rPr>
        <w:t xml:space="preserve">.: </w:t>
      </w:r>
      <w:proofErr w:type="spellStart"/>
      <w:r>
        <w:rPr>
          <w:color w:val="000000"/>
          <w:sz w:val="23"/>
          <w:szCs w:val="23"/>
        </w:rPr>
        <w:t>výj</w:t>
      </w:r>
      <w:proofErr w:type="spellEnd"/>
      <w:r>
        <w:rPr>
          <w:color w:val="000000"/>
          <w:sz w:val="23"/>
          <w:szCs w:val="23"/>
        </w:rPr>
        <w:t>. viz čl. IV </w:t>
      </w:r>
      <w:r>
        <w:rPr>
          <w:color w:val="000000"/>
          <w:sz w:val="23"/>
          <w:szCs w:val="23"/>
        </w:rPr>
        <w:br/>
        <w:t>Předpis mění: 254/2001 Sb.; 388/1991 Sb. </w:t>
      </w:r>
    </w:p>
    <w:p w:rsidR="006B6F75" w:rsidRDefault="006B6F75">
      <w:pPr>
        <w:rPr>
          <w:rStyle w:val="Siln"/>
          <w:color w:val="000000"/>
          <w:sz w:val="23"/>
          <w:szCs w:val="23"/>
        </w:rPr>
      </w:pPr>
      <w:r>
        <w:rPr>
          <w:rStyle w:val="Siln"/>
          <w:color w:val="000000"/>
          <w:sz w:val="23"/>
          <w:szCs w:val="23"/>
        </w:rPr>
        <w:t>(8)</w:t>
      </w:r>
      <w:r>
        <w:rPr>
          <w:color w:val="000000"/>
          <w:sz w:val="23"/>
          <w:szCs w:val="23"/>
        </w:rPr>
        <w:t xml:space="preserve">  platnost od 1.1.2021!: </w:t>
      </w:r>
      <w:r>
        <w:rPr>
          <w:rStyle w:val="Siln"/>
          <w:color w:val="000000"/>
          <w:sz w:val="23"/>
          <w:szCs w:val="23"/>
        </w:rPr>
        <w:t>Kdo akumuluje odpadní vody v bezodtokové jímce, je povinen zajišťovat jejich zneškodňování odvozem na čistírnu odpadních vod a na výzvu vodoprávního úřadu nebo ČIŽ doklady o odvozu odpadních vod za období posledních dvou kalendářních let. Odvoz může provádět pouze provozovatel čistírny odpadních vod nebo osoba oprávněná podle živnostenského zákona. Ten, kdo provede odvoz, je povinen tomu, kdo akumuluje odpadní vody v bezodtokové jímce, vydat doklad, ze kterého bude patrno jméno toho, kdo akumuluje odpadní vody v bezodtokové jímce, lokalizace jímky, množství odvezených odpadních vod, datum odvozu, název osoby, která odpadní vodu odvezla, a název čistírny odpadních vod, na které budou odpadní vody zneškodněny.</w:t>
      </w:r>
    </w:p>
    <w:p w:rsidR="006B6F75" w:rsidRPr="006B6F75" w:rsidRDefault="006B6F75">
      <w:pPr>
        <w:rPr>
          <w:b/>
          <w:sz w:val="32"/>
          <w:szCs w:val="32"/>
        </w:rPr>
      </w:pPr>
      <w:r w:rsidRPr="006B6F75">
        <w:rPr>
          <w:rFonts w:ascii="Roboto" w:hAnsi="Roboto" w:cs="Arial"/>
          <w:b/>
          <w:color w:val="111111"/>
          <w:sz w:val="32"/>
          <w:szCs w:val="32"/>
        </w:rPr>
        <w:t>Vodoprávní úřad může uložit pokutu až do výše 100 tis. Kč.</w:t>
      </w:r>
    </w:p>
    <w:sectPr w:rsidR="006B6F75" w:rsidRPr="006B6F75" w:rsidSect="007B31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6F75"/>
    <w:rsid w:val="006B6F75"/>
    <w:rsid w:val="007B31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31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B6F75"/>
    <w:rPr>
      <w:b/>
      <w:bCs/>
    </w:rPr>
  </w:style>
  <w:style w:type="character" w:styleId="Hypertextovodkaz">
    <w:name w:val="Hyperlink"/>
    <w:basedOn w:val="Standardnpsmoodstavce"/>
    <w:uiPriority w:val="99"/>
    <w:semiHidden/>
    <w:unhideWhenUsed/>
    <w:rsid w:val="006B6F75"/>
    <w:rPr>
      <w:color w:val="39971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likace.mvcr.cz/sbirka-zakonu/ViewFile.aspx?type=c&amp;id=38446"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1147</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2019-09-25T12:00:00Z</dcterms:created>
  <dcterms:modified xsi:type="dcterms:W3CDTF">2019-09-25T12:07:00Z</dcterms:modified>
</cp:coreProperties>
</file>